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1966"/>
        <w:gridCol w:w="5425"/>
        <w:gridCol w:w="1408"/>
      </w:tblGrid>
      <w:tr w14:paraId="70B1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F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39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评分细则</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4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r>
      <w:tr w14:paraId="0781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9"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7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D9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5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6"/>
                <w:rFonts w:hint="eastAsia" w:ascii="宋体" w:hAnsi="宋体" w:eastAsia="宋体" w:cs="宋体"/>
                <w:sz w:val="22"/>
                <w:szCs w:val="22"/>
                <w:lang w:val="en-US" w:eastAsia="zh-CN" w:bidi="ar"/>
              </w:rPr>
              <w:t>采用低价优先法计算，即满足招标文件要求且投标价格最低的投标报价为评标基准价，其价格分为满分。其他供应商的价格分按照下列公式计算（小数点保留两位）：投标报价得分=(评标基准价／投标报价)×40</w:t>
            </w:r>
            <w:r>
              <w:rPr>
                <w:rStyle w:val="7"/>
                <w:rFonts w:hint="eastAsia" w:ascii="宋体" w:hAnsi="宋体" w:eastAsia="宋体" w:cs="宋体"/>
                <w:sz w:val="22"/>
                <w:szCs w:val="22"/>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0D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40分</w:t>
            </w:r>
          </w:p>
        </w:tc>
      </w:tr>
      <w:tr w14:paraId="3DF7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DF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45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r>
              <w:rPr>
                <w:rFonts w:hint="eastAsia" w:ascii="宋体" w:hAnsi="宋体" w:eastAsia="宋体" w:cs="宋体"/>
                <w:i w:val="0"/>
                <w:iCs w:val="0"/>
                <w:color w:val="000000"/>
                <w:kern w:val="0"/>
                <w:sz w:val="22"/>
                <w:szCs w:val="22"/>
                <w:u w:val="none"/>
                <w:lang w:val="en-US" w:eastAsia="zh-CN" w:bidi="ar"/>
              </w:rPr>
              <w:br w:type="textWrapping"/>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47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4"/>
                <w:rFonts w:hint="eastAsia" w:ascii="宋体" w:hAnsi="宋体" w:eastAsia="宋体" w:cs="宋体"/>
                <w:b w:val="0"/>
                <w:bCs/>
                <w:kern w:val="0"/>
                <w:sz w:val="22"/>
                <w:szCs w:val="22"/>
                <w:lang w:val="en-US" w:eastAsia="zh-CN" w:bidi="ar"/>
              </w:rPr>
              <w:t>运送流程设计</w:t>
            </w:r>
            <w:r>
              <w:rPr>
                <w:rFonts w:hint="eastAsia" w:ascii="宋体" w:hAnsi="宋体" w:eastAsia="宋体" w:cs="宋体"/>
                <w:i w:val="0"/>
                <w:iCs w:val="0"/>
                <w:color w:val="000000"/>
                <w:kern w:val="0"/>
                <w:sz w:val="22"/>
                <w:szCs w:val="22"/>
                <w:u w:val="none"/>
                <w:lang w:val="en-US" w:eastAsia="zh-CN" w:bidi="ar"/>
              </w:rPr>
              <w:t>（10分）：</w:t>
            </w:r>
            <w:r>
              <w:rPr>
                <w:rFonts w:hint="eastAsia" w:ascii="宋体" w:hAnsi="宋体" w:eastAsia="宋体" w:cs="宋体"/>
                <w:kern w:val="0"/>
                <w:sz w:val="22"/>
                <w:szCs w:val="22"/>
                <w:lang w:val="en-US" w:eastAsia="zh-CN" w:bidi="ar"/>
              </w:rPr>
              <w:t>流程贴合医院需求，明确7:00-18:30作业时间、半小时一趟常规运送、接单即送紧急任务的执行细节，路线规划合理的得8-10分；流程基本完整，关键节点有遗漏的得4-7分；流程简单粗糙，无具体执行细节的得1-3分。</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E7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30分</w:t>
            </w:r>
          </w:p>
        </w:tc>
      </w:tr>
      <w:tr w14:paraId="6B7E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89C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73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E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4"/>
                <w:rFonts w:hint="eastAsia" w:ascii="宋体" w:hAnsi="宋体" w:eastAsia="宋体" w:cs="宋体"/>
                <w:b w:val="0"/>
                <w:bCs/>
                <w:kern w:val="0"/>
                <w:sz w:val="22"/>
                <w:szCs w:val="22"/>
                <w:lang w:val="en-US" w:eastAsia="zh-CN" w:bidi="ar"/>
              </w:rPr>
              <w:t>人员与车辆管理</w:t>
            </w:r>
            <w:r>
              <w:rPr>
                <w:rFonts w:hint="eastAsia" w:ascii="宋体" w:hAnsi="宋体" w:eastAsia="宋体" w:cs="宋体"/>
                <w:i w:val="0"/>
                <w:iCs w:val="0"/>
                <w:color w:val="000000"/>
                <w:kern w:val="0"/>
                <w:sz w:val="22"/>
                <w:szCs w:val="22"/>
                <w:u w:val="none"/>
                <w:lang w:val="en-US" w:eastAsia="zh-CN" w:bidi="ar"/>
              </w:rPr>
              <w:t>（10分）：</w:t>
            </w:r>
            <w:r>
              <w:rPr>
                <w:rFonts w:hint="eastAsia" w:ascii="宋体" w:hAnsi="宋体" w:eastAsia="宋体" w:cs="宋体"/>
                <w:kern w:val="0"/>
                <w:sz w:val="22"/>
                <w:szCs w:val="22"/>
                <w:lang w:val="en-US" w:eastAsia="zh-CN" w:bidi="ar"/>
              </w:rPr>
              <w:t>制定完善的运送人员岗位职责、考勤制度、培训计划，车辆日常维护、调度方案的得8-10分；制度计划基本完善，有少量缺失的得4-7分；无专项管理制度，仅简单说明的得1-3分。</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E8C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05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1"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243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5A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4"/>
                <w:rFonts w:hint="eastAsia" w:ascii="宋体" w:hAnsi="宋体" w:eastAsia="宋体" w:cs="宋体"/>
                <w:b w:val="0"/>
                <w:bCs/>
                <w:kern w:val="0"/>
                <w:sz w:val="22"/>
                <w:szCs w:val="22"/>
                <w:lang w:val="en-US" w:eastAsia="zh-CN" w:bidi="ar"/>
              </w:rPr>
              <w:t>安全与院感保障</w:t>
            </w:r>
            <w:r>
              <w:rPr>
                <w:rFonts w:hint="eastAsia" w:ascii="宋体" w:hAnsi="宋体" w:eastAsia="宋体" w:cs="宋体"/>
                <w:i w:val="0"/>
                <w:iCs w:val="0"/>
                <w:color w:val="000000"/>
                <w:kern w:val="0"/>
                <w:sz w:val="22"/>
                <w:szCs w:val="22"/>
                <w:u w:val="none"/>
                <w:lang w:val="en-US" w:eastAsia="zh-CN" w:bidi="ar"/>
              </w:rPr>
              <w:t>（10分）：</w:t>
            </w:r>
            <w:r>
              <w:rPr>
                <w:rFonts w:hint="eastAsia" w:ascii="宋体" w:hAnsi="宋体" w:eastAsia="宋体" w:cs="宋体"/>
                <w:kern w:val="0"/>
                <w:sz w:val="22"/>
                <w:szCs w:val="22"/>
                <w:lang w:val="en-US" w:eastAsia="zh-CN" w:bidi="ar"/>
              </w:rPr>
              <w:t>针对标本、器械安全，玻璃制品防护，密闭防泄漏，院感装备使用制定具体措施，有应急破损、泄漏处理方案的得8-10分；有基本保障措施，应急方案不完善的得4-7分；无专项安全院感措施的得0-3分。</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A27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1FC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A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B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Style w:val="4"/>
                <w:rFonts w:ascii="宋体" w:hAnsi="宋体" w:eastAsia="宋体" w:cs="宋体"/>
                <w:b w:val="0"/>
                <w:bCs/>
                <w:kern w:val="0"/>
                <w:sz w:val="24"/>
                <w:szCs w:val="24"/>
                <w:lang w:val="en-US" w:eastAsia="zh-CN" w:bidi="ar"/>
              </w:rPr>
              <w:t>应急服务保障</w:t>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F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4"/>
                <w:rFonts w:hint="eastAsia" w:ascii="宋体" w:hAnsi="宋体" w:eastAsia="宋体" w:cs="宋体"/>
                <w:b w:val="0"/>
                <w:bCs/>
                <w:kern w:val="0"/>
                <w:sz w:val="22"/>
                <w:szCs w:val="22"/>
                <w:lang w:val="en-US" w:eastAsia="zh-CN" w:bidi="ar"/>
              </w:rPr>
              <w:t>应急服务保障</w:t>
            </w:r>
            <w:r>
              <w:rPr>
                <w:rFonts w:hint="eastAsia" w:ascii="宋体" w:hAnsi="宋体" w:eastAsia="宋体" w:cs="宋体"/>
                <w:i w:val="0"/>
                <w:iCs w:val="0"/>
                <w:color w:val="000000"/>
                <w:kern w:val="0"/>
                <w:sz w:val="22"/>
                <w:szCs w:val="22"/>
                <w:u w:val="none"/>
                <w:lang w:val="en-US" w:eastAsia="zh-CN" w:bidi="ar"/>
              </w:rPr>
              <w:t>（10分）：</w:t>
            </w:r>
            <w:r>
              <w:rPr>
                <w:rFonts w:hint="eastAsia" w:ascii="宋体" w:hAnsi="宋体" w:eastAsia="宋体" w:cs="宋体"/>
                <w:kern w:val="0"/>
                <w:sz w:val="22"/>
                <w:szCs w:val="22"/>
                <w:lang w:val="en-US" w:eastAsia="zh-CN" w:bidi="ar"/>
              </w:rPr>
              <w:t>制定节假日、车辆故障、人员突发情况的应急运送方案，方案完善的得8-10分；方案基本完善，有少量缺失的得4-7分；有应急方案但可行性不足的得1-3分；没方案得0分。</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CC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r>
      <w:tr w14:paraId="7F57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6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A143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企业资质部分</w:t>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E5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企业资质（7分）：</w:t>
            </w:r>
            <w:r>
              <w:rPr>
                <w:rFonts w:hint="eastAsia" w:ascii="宋体" w:hAnsi="宋体" w:eastAsia="宋体" w:cs="宋体"/>
                <w:kern w:val="0"/>
                <w:sz w:val="22"/>
                <w:szCs w:val="22"/>
                <w:lang w:val="en-US" w:eastAsia="zh-CN" w:bidi="ar"/>
              </w:rPr>
              <w:t>提供加盖公章的营业执照副本复印件，原件备查，资质合法有效、经营范围包含物流、运送相关业务的得5-7分；仅资质合法无相关经营范围的得1-4分；资质存在瑕疵的得0分。</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D5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r>
      <w:tr w14:paraId="02C9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BF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FE9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D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服务质量保障（4分）：</w:t>
            </w:r>
            <w:r>
              <w:rPr>
                <w:rFonts w:hint="eastAsia" w:ascii="宋体" w:hAnsi="宋体" w:eastAsia="宋体" w:cs="宋体"/>
                <w:kern w:val="0"/>
                <w:sz w:val="22"/>
                <w:szCs w:val="22"/>
                <w:lang w:val="en-US" w:eastAsia="zh-CN" w:bidi="ar"/>
              </w:rPr>
              <w:t>提供符合要求的四座及以上、八成新汽车材料（复印件加盖公章），车辆数量能满足医院全天运送需求的得3-4分；车辆符合基本要求但数量仅满足基础运送的得1-2分；</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F481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69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EAF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FB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D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Style w:val="4"/>
                <w:rFonts w:hint="eastAsia" w:ascii="宋体" w:hAnsi="宋体" w:eastAsia="宋体" w:cs="宋体"/>
                <w:b w:val="0"/>
                <w:bCs/>
                <w:kern w:val="0"/>
                <w:sz w:val="22"/>
                <w:szCs w:val="22"/>
                <w:lang w:val="en-US" w:eastAsia="zh-CN" w:bidi="ar"/>
              </w:rPr>
              <w:t>驾驶员资质</w:t>
            </w:r>
            <w:r>
              <w:rPr>
                <w:rFonts w:hint="eastAsia" w:ascii="宋体" w:hAnsi="宋体" w:eastAsia="宋体" w:cs="宋体"/>
                <w:i w:val="0"/>
                <w:iCs w:val="0"/>
                <w:color w:val="000000"/>
                <w:kern w:val="0"/>
                <w:sz w:val="22"/>
                <w:szCs w:val="22"/>
                <w:u w:val="none"/>
                <w:lang w:val="en-US" w:eastAsia="zh-CN" w:bidi="ar"/>
              </w:rPr>
              <w:t>（4分）：</w:t>
            </w:r>
            <w:r>
              <w:rPr>
                <w:rFonts w:hint="eastAsia" w:ascii="宋体" w:hAnsi="宋体" w:eastAsia="宋体" w:cs="宋体"/>
                <w:kern w:val="0"/>
                <w:sz w:val="22"/>
                <w:szCs w:val="22"/>
                <w:lang w:val="en-US" w:eastAsia="zh-CN" w:bidi="ar"/>
              </w:rPr>
              <w:t>驾驶员持C1及以上驾照，提供复印件加盖公章，且有</w:t>
            </w:r>
            <w:r>
              <w:rPr>
                <w:rStyle w:val="4"/>
                <w:rFonts w:hint="eastAsia" w:ascii="宋体" w:hAnsi="宋体" w:eastAsia="宋体" w:cs="宋体"/>
                <w:b w:val="0"/>
                <w:bCs/>
                <w:kern w:val="0"/>
                <w:sz w:val="22"/>
                <w:szCs w:val="22"/>
                <w:lang w:val="en-US" w:eastAsia="zh-CN" w:bidi="ar"/>
              </w:rPr>
              <w:t>1年及以上</w:t>
            </w:r>
            <w:r>
              <w:rPr>
                <w:rFonts w:hint="eastAsia" w:ascii="宋体" w:hAnsi="宋体" w:eastAsia="宋体" w:cs="宋体"/>
                <w:kern w:val="0"/>
                <w:sz w:val="22"/>
                <w:szCs w:val="22"/>
                <w:lang w:val="en-US" w:eastAsia="zh-CN" w:bidi="ar"/>
              </w:rPr>
              <w:t>医院器械、标本运送经验的得3-4分；驾照符合要求，但无运送经验但不足 的得1-2分；</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9C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7DE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4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BB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w:t>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5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近3年内（截止日期2023年3月18日），投标单位有医院运送服务或物业管理经验（需提供合同复印件等证明材料），每提供1个有效项目业绩，得3分，最多得5分；无同类业绩，得0分。</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5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r>
    </w:tbl>
    <w:p w14:paraId="2025B791">
      <w:pPr>
        <w:adjustRightInd w:val="0"/>
        <w:snapToGrid w:val="0"/>
        <w:ind w:firstLine="482"/>
        <w:rPr>
          <w:rFonts w:hint="default" w:ascii="宋体" w:hAnsi="宋体"/>
          <w:b/>
          <w:sz w:val="24"/>
          <w:szCs w:val="24"/>
          <w:lang w:val="en-US" w:eastAsia="zh-CN"/>
        </w:rPr>
      </w:pPr>
      <w:r>
        <w:rPr>
          <w:rFonts w:hint="eastAsia" w:ascii="宋体" w:hAnsi="宋体"/>
          <w:b/>
          <w:sz w:val="24"/>
          <w:szCs w:val="24"/>
          <w:lang w:val="en-US" w:eastAsia="zh-CN"/>
        </w:rPr>
        <w:t>一、评标准则</w:t>
      </w:r>
    </w:p>
    <w:p w14:paraId="45EBF025">
      <w:pPr>
        <w:adjustRightInd w:val="0"/>
        <w:snapToGrid w:val="0"/>
        <w:ind w:firstLine="480"/>
        <w:rPr>
          <w:rFonts w:ascii="宋体" w:hAnsi="宋体"/>
          <w:sz w:val="24"/>
          <w:szCs w:val="24"/>
        </w:rPr>
      </w:pPr>
      <w:r>
        <w:rPr>
          <w:rFonts w:hint="eastAsia" w:ascii="宋体" w:hAnsi="宋体"/>
          <w:sz w:val="24"/>
          <w:szCs w:val="24"/>
        </w:rPr>
        <w:t>1、参照《中华人民共和国招标投标法》以及有关规定结合本项目的特点制定本评标办法。</w:t>
      </w:r>
    </w:p>
    <w:p w14:paraId="0F598804">
      <w:pPr>
        <w:adjustRightInd w:val="0"/>
        <w:snapToGrid w:val="0"/>
        <w:ind w:firstLine="480"/>
        <w:rPr>
          <w:rFonts w:ascii="宋体" w:hAnsi="宋体"/>
          <w:sz w:val="24"/>
          <w:szCs w:val="24"/>
        </w:rPr>
      </w:pPr>
      <w:r>
        <w:rPr>
          <w:rFonts w:hint="eastAsia" w:ascii="宋体" w:hAnsi="宋体"/>
          <w:sz w:val="24"/>
          <w:szCs w:val="24"/>
        </w:rPr>
        <w:t>2、评标原则</w:t>
      </w:r>
    </w:p>
    <w:p w14:paraId="34CE00E0">
      <w:pPr>
        <w:adjustRightInd w:val="0"/>
        <w:snapToGrid w:val="0"/>
        <w:ind w:firstLine="480"/>
        <w:rPr>
          <w:rFonts w:ascii="宋体" w:hAnsi="宋体"/>
          <w:sz w:val="24"/>
          <w:szCs w:val="24"/>
        </w:rPr>
      </w:pPr>
      <w:r>
        <w:rPr>
          <w:rFonts w:hint="eastAsia" w:ascii="宋体" w:hAnsi="宋体"/>
          <w:sz w:val="24"/>
          <w:szCs w:val="24"/>
        </w:rPr>
        <w:t>（1）投标人提交的投标文件应符合招标文件的规定和要求。</w:t>
      </w:r>
    </w:p>
    <w:p w14:paraId="76AF7799">
      <w:pPr>
        <w:adjustRightInd w:val="0"/>
        <w:snapToGrid w:val="0"/>
        <w:ind w:firstLine="480"/>
        <w:rPr>
          <w:rFonts w:ascii="宋体" w:hAnsi="宋体"/>
          <w:sz w:val="24"/>
          <w:szCs w:val="24"/>
        </w:rPr>
      </w:pPr>
      <w:r>
        <w:rPr>
          <w:rFonts w:hint="eastAsia" w:ascii="宋体" w:hAnsi="宋体"/>
          <w:sz w:val="24"/>
          <w:szCs w:val="24"/>
        </w:rPr>
        <w:t>（2）评标活动遵循公平、公正、科学、择优的原则。</w:t>
      </w:r>
    </w:p>
    <w:p w14:paraId="7BDDF9B4">
      <w:pPr>
        <w:adjustRightInd w:val="0"/>
        <w:snapToGrid w:val="0"/>
        <w:ind w:firstLine="480"/>
        <w:rPr>
          <w:rFonts w:ascii="宋体" w:hAnsi="宋体"/>
          <w:sz w:val="24"/>
          <w:szCs w:val="24"/>
        </w:rPr>
      </w:pPr>
      <w:r>
        <w:rPr>
          <w:rFonts w:hint="eastAsia" w:ascii="宋体" w:hAnsi="宋体"/>
          <w:sz w:val="24"/>
          <w:szCs w:val="24"/>
        </w:rPr>
        <w:t>（3）本评标办法未尽事宜以现行招标投标法律法规为准。</w:t>
      </w:r>
    </w:p>
    <w:p w14:paraId="090431D3">
      <w:pPr>
        <w:adjustRightInd w:val="0"/>
        <w:snapToGrid w:val="0"/>
        <w:ind w:firstLine="482"/>
        <w:rPr>
          <w:rFonts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、评标程序及具体办法</w:t>
      </w:r>
    </w:p>
    <w:p w14:paraId="48B08A8F">
      <w:pPr>
        <w:adjustRightInd w:val="0"/>
        <w:snapToGrid w:val="0"/>
        <w:ind w:firstLine="480"/>
        <w:rPr>
          <w:rFonts w:ascii="宋体" w:hAnsi="宋体"/>
          <w:sz w:val="24"/>
          <w:szCs w:val="24"/>
        </w:rPr>
      </w:pPr>
      <w:r>
        <w:rPr>
          <w:rFonts w:hint="eastAsia" w:ascii="宋体" w:hAnsi="宋体"/>
          <w:sz w:val="24"/>
          <w:szCs w:val="24"/>
        </w:rPr>
        <w:t>1、评标委员会对实质性响应招标文件的投标文件进行评价和比较。</w:t>
      </w:r>
    </w:p>
    <w:p w14:paraId="2F8A0267">
      <w:pPr>
        <w:adjustRightInd w:val="0"/>
        <w:snapToGrid w:val="0"/>
        <w:ind w:firstLine="480"/>
        <w:rPr>
          <w:rFonts w:ascii="宋体" w:hAnsi="宋体"/>
          <w:sz w:val="24"/>
          <w:szCs w:val="24"/>
        </w:rPr>
      </w:pPr>
      <w:r>
        <w:rPr>
          <w:rFonts w:hint="eastAsia" w:ascii="宋体" w:hAnsi="宋体"/>
          <w:sz w:val="24"/>
          <w:szCs w:val="24"/>
        </w:rPr>
        <w:t>2、本次招标采取打分的办法进行评标，满分为100分。评标委员会从以下几方面对标段的投标文件分别进行详细评审和打分，并根据总得分高低分别进行排名，确定中标人1名。</w:t>
      </w:r>
    </w:p>
    <w:p w14:paraId="2A96BE82">
      <w:pPr>
        <w:adjustRightInd w:val="0"/>
        <w:snapToGrid w:val="0"/>
        <w:ind w:firstLine="480"/>
        <w:rPr>
          <w:rFonts w:ascii="宋体" w:hAnsi="宋体"/>
          <w:sz w:val="24"/>
          <w:szCs w:val="24"/>
        </w:rPr>
      </w:pPr>
      <w:r>
        <w:rPr>
          <w:rFonts w:hint="eastAsia" w:ascii="宋体" w:hAnsi="宋体"/>
          <w:sz w:val="24"/>
          <w:szCs w:val="24"/>
        </w:rPr>
        <w:t>3、具体打分办法如上表。</w:t>
      </w:r>
    </w:p>
    <w:p w14:paraId="7B658D0E">
      <w:pPr>
        <w:adjustRightInd w:val="0"/>
        <w:snapToGrid w:val="0"/>
        <w:ind w:firstLine="482"/>
        <w:rPr>
          <w:rFonts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、计分办法</w:t>
      </w:r>
    </w:p>
    <w:p w14:paraId="68602D50">
      <w:pPr>
        <w:adjustRightInd w:val="0"/>
        <w:snapToGrid w:val="0"/>
        <w:ind w:firstLine="48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评标委员会成员按照招标文件和本办法上述有关规定,给各投标文件评分。</w:t>
      </w:r>
    </w:p>
    <w:p w14:paraId="20282CB5">
      <w:pPr>
        <w:adjustRightInd w:val="0"/>
        <w:snapToGrid w:val="0"/>
        <w:ind w:firstLine="48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各投标人的得分为各评委所评定分数的算术平均值。</w:t>
      </w:r>
    </w:p>
    <w:p w14:paraId="60497737">
      <w:pPr>
        <w:adjustRightInd w:val="0"/>
        <w:snapToGrid w:val="0"/>
        <w:ind w:firstLine="48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各项统计、评分结果均按四舍五入方法精确到小数点后两位。</w:t>
      </w:r>
    </w:p>
    <w:p w14:paraId="12FD9FFB">
      <w:pPr>
        <w:ind w:firstLine="480" w:firstLineChars="200"/>
      </w:pPr>
      <w:bookmarkStart w:id="0" w:name="_GoBack"/>
      <w:bookmarkEnd w:id="0"/>
      <w:r>
        <w:rPr>
          <w:rFonts w:hint="eastAsia" w:ascii="宋体" w:hAnsi="宋体"/>
          <w:sz w:val="24"/>
          <w:szCs w:val="24"/>
          <w:lang w:val="en-US" w:eastAsia="zh-CN"/>
        </w:rPr>
        <w:t>4、</w:t>
      </w:r>
      <w:r>
        <w:rPr>
          <w:rFonts w:hint="eastAsia" w:ascii="宋体" w:hAnsi="宋体"/>
          <w:sz w:val="24"/>
          <w:szCs w:val="24"/>
        </w:rPr>
        <w:t>评标委员会根据各投标人投标的最终评分,按高低次序确定投标人最终的排列名次。如果投标人的最终评分相同，则投标报价低的投标人排名优先。</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E6CE0"/>
    <w:rsid w:val="32EE6CE0"/>
    <w:rsid w:val="4F58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
    <w:name w:val="font01"/>
    <w:basedOn w:val="3"/>
    <w:qFormat/>
    <w:uiPriority w:val="0"/>
    <w:rPr>
      <w:rFonts w:hint="eastAsia" w:ascii="宋体" w:hAnsi="宋体" w:eastAsia="宋体" w:cs="宋体"/>
      <w:color w:val="000000"/>
      <w:sz w:val="22"/>
      <w:szCs w:val="22"/>
      <w:u w:val="none"/>
    </w:rPr>
  </w:style>
  <w:style w:type="character" w:customStyle="1" w:styleId="7">
    <w:name w:val="font41"/>
    <w:basedOn w:val="3"/>
    <w:qFormat/>
    <w:uiPriority w:val="0"/>
    <w:rPr>
      <w:rFonts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2026-03-24T01:26:00Z</dcterms:created>
  <dc:creator>1</dc:creator>
  <cp:lastModifiedBy>1</cp:lastModifiedBy>
  <cp:lastPrinted>2026-03-24T02:20:15Z</cp:lastPrinted>
  <dcterms:modified xsi:type="dcterms:W3CDTF">2026-03-24T02:26:39Z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11F9FA8203854C0A8593EE26F05D498E_11</vt:lpwstr>
  </property>
  <property fmtid="{D5CDD505-2E9C-101B-9397-08002B2CF9AE}" pid="4" name="KSOTemplateDocerSaveRecord">
    <vt:lpwstr>eyJoZGlkIjoiZWQ4Zjg5ZjNhMTI4MzZjOTllNGRlMThlZWVlOTA3NDAiLCJ1c2VySWQiOiI3NTUzNDA0NDMifQ==</vt:lpwstr>
  </property>
</Properties>
</file>