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DC9E3">
      <w:pPr>
        <w:spacing w:line="360" w:lineRule="auto"/>
        <w:jc w:val="center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扫码租赁类</w:t>
      </w:r>
      <w:r>
        <w:rPr>
          <w:rFonts w:ascii="宋体" w:hAnsi="宋体"/>
          <w:b/>
          <w:bCs/>
          <w:color w:val="000000"/>
          <w:szCs w:val="21"/>
        </w:rPr>
        <w:t>评分标准</w:t>
      </w:r>
    </w:p>
    <w:tbl>
      <w:tblPr>
        <w:tblStyle w:val="3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69"/>
        <w:gridCol w:w="6090"/>
        <w:gridCol w:w="705"/>
      </w:tblGrid>
      <w:tr w14:paraId="0C3D3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236" w:type="dxa"/>
            <w:shd w:val="clear" w:color="auto" w:fill="auto"/>
          </w:tcPr>
          <w:p w14:paraId="2C94974E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评审因素</w:t>
            </w:r>
          </w:p>
        </w:tc>
        <w:tc>
          <w:tcPr>
            <w:tcW w:w="869" w:type="dxa"/>
            <w:shd w:val="clear" w:color="auto" w:fill="auto"/>
          </w:tcPr>
          <w:p w14:paraId="5B7D6207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分值</w:t>
            </w:r>
          </w:p>
        </w:tc>
        <w:tc>
          <w:tcPr>
            <w:tcW w:w="6090" w:type="dxa"/>
            <w:shd w:val="clear" w:color="auto" w:fill="auto"/>
          </w:tcPr>
          <w:p w14:paraId="74268673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评分办法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500D6CD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</w:p>
        </w:tc>
      </w:tr>
      <w:tr w14:paraId="2E12E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236" w:type="dxa"/>
            <w:shd w:val="clear" w:color="auto" w:fill="auto"/>
            <w:vAlign w:val="center"/>
          </w:tcPr>
          <w:p w14:paraId="23288DD0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价格部分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5D51B7C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微软雅黑"/>
                <w:bCs/>
                <w:szCs w:val="21"/>
              </w:rPr>
              <w:t>分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3B8C435B">
            <w:pPr>
              <w:jc w:val="left"/>
              <w:rPr>
                <w:rFonts w:hint="default" w:ascii="宋体" w:hAnsi="宋体" w:eastAsia="宋体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取供应商</w:t>
            </w: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最高</w:t>
            </w:r>
            <w:r>
              <w:rPr>
                <w:rFonts w:hint="eastAsia" w:ascii="宋体" w:hAnsi="宋体" w:eastAsia="宋体" w:cs="微软雅黑"/>
                <w:bCs/>
                <w:szCs w:val="21"/>
              </w:rPr>
              <w:t>报价为基准报价，响应报价得分=</w:t>
            </w: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微软雅黑"/>
                <w:bCs/>
                <w:szCs w:val="21"/>
              </w:rPr>
              <w:t>报价/</w:t>
            </w: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基准</w:t>
            </w:r>
            <w:r>
              <w:rPr>
                <w:rFonts w:hint="eastAsia" w:ascii="宋体" w:hAnsi="宋体" w:eastAsia="宋体" w:cs="微软雅黑"/>
                <w:bCs/>
                <w:szCs w:val="21"/>
              </w:rPr>
              <w:t>报价*</w:t>
            </w: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微软雅黑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报价需高于最低限价)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F00D5B3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微软雅黑"/>
                <w:bCs/>
                <w:szCs w:val="21"/>
              </w:rPr>
              <w:t>0</w:t>
            </w:r>
          </w:p>
        </w:tc>
      </w:tr>
      <w:tr w14:paraId="5E05A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236" w:type="dxa"/>
            <w:shd w:val="clear" w:color="auto" w:fill="auto"/>
            <w:vAlign w:val="center"/>
          </w:tcPr>
          <w:p w14:paraId="271FA7D6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商务部分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47693F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4EA1A9CA"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近三年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以来同类业绩的，每提供一个业绩得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分，最多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分。（同类业绩：须提供合同，现场照片等证明材料；同一个单位算一个业绩。）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297630F">
            <w:pPr>
              <w:widowControl/>
              <w:jc w:val="center"/>
              <w:rPr>
                <w:rFonts w:hint="default" w:ascii="宋体" w:hAnsi="宋体" w:eastAsia="宋体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</w:tr>
      <w:tr w14:paraId="74E6B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6B8BFA6B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技术部分</w:t>
            </w:r>
          </w:p>
        </w:tc>
        <w:tc>
          <w:tcPr>
            <w:tcW w:w="869" w:type="dxa"/>
            <w:vMerge w:val="restart"/>
            <w:shd w:val="clear" w:color="auto" w:fill="auto"/>
            <w:vAlign w:val="center"/>
          </w:tcPr>
          <w:p w14:paraId="7412C08C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微软雅黑"/>
                <w:bCs/>
                <w:szCs w:val="21"/>
              </w:rPr>
              <w:t>分</w:t>
            </w:r>
          </w:p>
        </w:tc>
        <w:tc>
          <w:tcPr>
            <w:tcW w:w="6090" w:type="dxa"/>
            <w:shd w:val="clear" w:color="auto" w:fill="auto"/>
          </w:tcPr>
          <w:p w14:paraId="0E71A76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扫码租赁类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功能性能 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分）</w:t>
            </w:r>
          </w:p>
          <w:p w14:paraId="39310872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根据响应供应商提供的设备（附清晰的图片）、功能及质量性能介绍进行综合打分：拟投入的设备美观大方、功能性能介绍全面详细、智能化程度高、操作简便、能耗低的，得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分；拟投入的设备功能性能介绍较全面、智能化程度较高，操作简便、能耗较低的，得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分；拟投入的设备外观不美观、功能性能介绍粗糙简单、操作复杂、能耗高的得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分。未提供的不得分。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91DBCF4">
            <w:pPr>
              <w:jc w:val="center"/>
              <w:rPr>
                <w:rFonts w:hint="eastAsia" w:ascii="宋体" w:hAnsi="宋体" w:eastAsia="宋体" w:cs="微软雅黑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5</w:t>
            </w:r>
          </w:p>
        </w:tc>
      </w:tr>
      <w:tr w14:paraId="1B137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236" w:type="dxa"/>
            <w:vMerge w:val="continue"/>
            <w:shd w:val="clear" w:color="auto" w:fill="auto"/>
            <w:vAlign w:val="center"/>
          </w:tcPr>
          <w:p w14:paraId="52215C49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</w:p>
        </w:tc>
        <w:tc>
          <w:tcPr>
            <w:tcW w:w="869" w:type="dxa"/>
            <w:vMerge w:val="continue"/>
            <w:shd w:val="clear" w:color="auto" w:fill="auto"/>
            <w:vAlign w:val="center"/>
          </w:tcPr>
          <w:p w14:paraId="64DE40D9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3D6AA6FD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2、质量保障措施及售后服务方案（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分）</w:t>
            </w:r>
          </w:p>
          <w:p w14:paraId="3F950FCD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根据响应供应商提供的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商品质量保障措施、售后服务方案进行综合评分：</w:t>
            </w:r>
            <w:r>
              <w:rPr>
                <w:rFonts w:hint="eastAsia" w:ascii="宋体" w:hAnsi="宋体" w:eastAsia="宋体" w:cs="宋体"/>
                <w:szCs w:val="21"/>
              </w:rPr>
              <w:t>方案全面合理、符合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我院</w:t>
            </w:r>
            <w:r>
              <w:rPr>
                <w:rFonts w:hint="eastAsia" w:ascii="宋体" w:hAnsi="宋体" w:eastAsia="宋体" w:cs="宋体"/>
                <w:szCs w:val="21"/>
              </w:rPr>
              <w:t>实际情况、可操作性强，得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分；方案较合理、比较符合我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szCs w:val="21"/>
              </w:rPr>
              <w:t>实际情况、比较合理得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分；方案基本符合我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szCs w:val="21"/>
              </w:rPr>
              <w:t>实际情况、基本合理的得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分；无方案不得分。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48C07C9">
            <w:pPr>
              <w:jc w:val="center"/>
              <w:rPr>
                <w:rFonts w:hint="eastAsia" w:ascii="宋体" w:hAnsi="宋体" w:eastAsia="宋体" w:cs="微软雅黑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5</w:t>
            </w:r>
          </w:p>
        </w:tc>
      </w:tr>
      <w:tr w14:paraId="24159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236" w:type="dxa"/>
            <w:vMerge w:val="continue"/>
            <w:shd w:val="clear" w:color="auto" w:fill="auto"/>
            <w:vAlign w:val="center"/>
          </w:tcPr>
          <w:p w14:paraId="55746F14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</w:p>
        </w:tc>
        <w:tc>
          <w:tcPr>
            <w:tcW w:w="869" w:type="dxa"/>
            <w:vMerge w:val="continue"/>
            <w:shd w:val="clear" w:color="auto" w:fill="auto"/>
            <w:vAlign w:val="center"/>
          </w:tcPr>
          <w:p w14:paraId="6ED62CDA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29839830"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3、运营及日常管理方案（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分）</w:t>
            </w:r>
          </w:p>
          <w:p w14:paraId="474736FB">
            <w:pPr>
              <w:jc w:val="left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根据响应供应商提供的运营管理方案（包括但不限于设备运营维护、日常服务管理、故障的处理方案等）进行综合评分：方案全面合理、符合我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szCs w:val="21"/>
              </w:rPr>
              <w:t>实际情况、可操作性强的得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分；方案较合理、比较符合我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szCs w:val="21"/>
              </w:rPr>
              <w:t>实际情况、比较合理的得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分；方案基本符合我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szCs w:val="21"/>
              </w:rPr>
              <w:t>实际情况、基本合理的得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分；无方案不得分。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94C3639">
            <w:pPr>
              <w:jc w:val="center"/>
              <w:rPr>
                <w:rFonts w:hint="eastAsia" w:ascii="宋体" w:hAnsi="宋体" w:eastAsia="宋体" w:cs="微软雅黑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5</w:t>
            </w:r>
          </w:p>
        </w:tc>
      </w:tr>
      <w:tr w14:paraId="14C7D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236" w:type="dxa"/>
            <w:vMerge w:val="continue"/>
            <w:shd w:val="clear" w:color="auto" w:fill="auto"/>
            <w:vAlign w:val="center"/>
          </w:tcPr>
          <w:p w14:paraId="1B0208CC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</w:p>
        </w:tc>
        <w:tc>
          <w:tcPr>
            <w:tcW w:w="869" w:type="dxa"/>
            <w:vMerge w:val="continue"/>
            <w:shd w:val="clear" w:color="auto" w:fill="auto"/>
            <w:vAlign w:val="center"/>
          </w:tcPr>
          <w:p w14:paraId="38183E98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</w:p>
        </w:tc>
        <w:tc>
          <w:tcPr>
            <w:tcW w:w="6090" w:type="dxa"/>
            <w:shd w:val="clear" w:color="auto" w:fill="auto"/>
          </w:tcPr>
          <w:p w14:paraId="152627CF"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、应急事件处理方案（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分）</w:t>
            </w:r>
          </w:p>
          <w:p w14:paraId="73D1FAD3">
            <w:pPr>
              <w:jc w:val="left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根据响应供应商提供的应急事件处理方案（包括但不限于系统发生故障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Cs w:val="21"/>
              </w:rPr>
              <w:t>处理措施等）进行综合评分：方案全面可行合理得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分；方案比较全面合理得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分；方案一般得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分；无方案不得分。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9906D8E">
            <w:pPr>
              <w:jc w:val="center"/>
              <w:rPr>
                <w:rFonts w:hint="eastAsia" w:ascii="宋体" w:hAnsi="宋体" w:eastAsia="宋体" w:cs="微软雅黑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5</w:t>
            </w:r>
          </w:p>
        </w:tc>
      </w:tr>
      <w:tr w14:paraId="0D3C3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236" w:type="dxa"/>
            <w:shd w:val="clear" w:color="auto" w:fill="auto"/>
            <w:vAlign w:val="center"/>
          </w:tcPr>
          <w:p w14:paraId="51DC848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3D428D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6090" w:type="dxa"/>
            <w:shd w:val="clear" w:color="auto" w:fill="auto"/>
          </w:tcPr>
          <w:p w14:paraId="4D2FDA75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增值服务：根据响应供应商为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院方</w:t>
            </w:r>
            <w:r>
              <w:rPr>
                <w:rFonts w:hint="eastAsia" w:ascii="宋体" w:hAnsi="宋体" w:eastAsia="宋体" w:cs="宋体"/>
                <w:szCs w:val="21"/>
              </w:rPr>
              <w:t>提供的、经评审小组认可的增值服务措施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进行评分</w:t>
            </w:r>
            <w:r>
              <w:rPr>
                <w:rFonts w:hint="eastAsia" w:ascii="宋体" w:hAnsi="宋体" w:eastAsia="宋体" w:cs="宋体"/>
                <w:szCs w:val="21"/>
              </w:rPr>
              <w:t>，最多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FDC9B3D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</w:p>
        </w:tc>
      </w:tr>
    </w:tbl>
    <w:p w14:paraId="44091C6F">
      <w:pPr>
        <w:rPr>
          <w:rFonts w:ascii="宋体" w:hAnsi="宋体"/>
          <w:szCs w:val="21"/>
        </w:rPr>
      </w:pPr>
    </w:p>
    <w:p w14:paraId="5C318BFD"/>
    <w:p w14:paraId="14781FB1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0671246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00FC891A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C4B2F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108EB"/>
    <w:rsid w:val="4EB108EB"/>
    <w:rsid w:val="4F58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2025-06-17T01:12:00Z</dcterms:created>
  <dc:creator>走，，，过，，，</dc:creator>
  <cp:lastModifiedBy>走，，，过，，，</cp:lastModifiedBy>
  <dcterms:modified xsi:type="dcterms:W3CDTF">2025-06-17T01:13:08Z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F7FD6BC8F9554A1F949871E4CA1DE505_11</vt:lpwstr>
  </property>
  <property fmtid="{D5CDD505-2E9C-101B-9397-08002B2CF9AE}" pid="4" name="KSOTemplateDocerSaveRecord">
    <vt:lpwstr>eyJoZGlkIjoiZWQ4Zjg5ZjNhMTI4MzZjOTllNGRlMThlZWVlOTA3NDAiLCJ1c2VySWQiOiI3NTUzNDA0NDMifQ==</vt:lpwstr>
  </property>
</Properties>
</file>