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C9E3">
      <w:pPr>
        <w:spacing w:line="360" w:lineRule="auto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物品销售类</w:t>
      </w:r>
      <w:r>
        <w:rPr>
          <w:rFonts w:ascii="宋体" w:hAnsi="宋体"/>
          <w:b/>
          <w:bCs/>
          <w:color w:val="000000"/>
          <w:szCs w:val="21"/>
        </w:rPr>
        <w:t>评分标准</w:t>
      </w:r>
    </w:p>
    <w:tbl>
      <w:tblPr>
        <w:tblStyle w:val="3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69"/>
        <w:gridCol w:w="6090"/>
        <w:gridCol w:w="705"/>
      </w:tblGrid>
      <w:tr w14:paraId="0C3D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236" w:type="dxa"/>
            <w:shd w:val="clear" w:color="auto" w:fill="auto"/>
          </w:tcPr>
          <w:p w14:paraId="2C94974E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评审因素</w:t>
            </w:r>
          </w:p>
        </w:tc>
        <w:tc>
          <w:tcPr>
            <w:tcW w:w="869" w:type="dxa"/>
            <w:shd w:val="clear" w:color="auto" w:fill="auto"/>
          </w:tcPr>
          <w:p w14:paraId="5B7D6207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分值</w:t>
            </w:r>
          </w:p>
        </w:tc>
        <w:tc>
          <w:tcPr>
            <w:tcW w:w="6090" w:type="dxa"/>
            <w:shd w:val="clear" w:color="auto" w:fill="auto"/>
          </w:tcPr>
          <w:p w14:paraId="74268673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评分办法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0D6CD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</w:tr>
      <w:tr w14:paraId="2E12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36" w:type="dxa"/>
            <w:shd w:val="clear" w:color="auto" w:fill="auto"/>
            <w:vAlign w:val="center"/>
          </w:tcPr>
          <w:p w14:paraId="23288DD0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价格部分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5D51B7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B8C435B">
            <w:pPr>
              <w:jc w:val="left"/>
              <w:rPr>
                <w:rFonts w:hint="default" w:ascii="宋体" w:hAnsi="宋体" w:eastAsia="宋体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取供应商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报价为基准报价，响应报价得分=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报价/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基准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报价*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报价需高于最低限价)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F00D5B3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0</w:t>
            </w:r>
          </w:p>
        </w:tc>
      </w:tr>
      <w:tr w14:paraId="5E05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271FA7D6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商务部分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14:paraId="047693F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4170854">
            <w:pPr>
              <w:widowControl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1、业绩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分）</w:t>
            </w:r>
          </w:p>
          <w:p w14:paraId="12A74EB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以来同类业绩的，每提供一个业绩得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分，最多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分。</w:t>
            </w:r>
          </w:p>
          <w:p w14:paraId="37829D6A"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（同类业绩：销售商品明细款项且售货机机型符合本次文件要求。须提供合同，现场照片等证明材料；同一个单位算一个业绩。）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8DDBF6E"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</w:tr>
      <w:tr w14:paraId="139C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19538765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 w14:paraId="347DDE5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090" w:type="dxa"/>
            <w:shd w:val="clear" w:color="auto" w:fill="auto"/>
          </w:tcPr>
          <w:p w14:paraId="5BC6C535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承诺（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分）</w:t>
            </w:r>
          </w:p>
          <w:p w14:paraId="73885EC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承诺商品售后服务，包含包退换的得1分；</w:t>
            </w:r>
          </w:p>
          <w:p w14:paraId="51A951B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承诺投诉在12小时内响应并在24小时内解决的得1分；</w:t>
            </w:r>
          </w:p>
          <w:p w14:paraId="67B177E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承诺及时补货的得1分；</w:t>
            </w:r>
          </w:p>
          <w:p w14:paraId="1E52CF1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按时进行对售货机进行维护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得1分。</w:t>
            </w:r>
          </w:p>
          <w:p w14:paraId="69E0435B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（须提供承诺书加盖公章，未提供不得分）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B84E042">
            <w:pPr>
              <w:widowControl/>
              <w:jc w:val="center"/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4</w:t>
            </w:r>
          </w:p>
        </w:tc>
      </w:tr>
      <w:tr w14:paraId="74E6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restart"/>
            <w:shd w:val="clear" w:color="auto" w:fill="auto"/>
            <w:vAlign w:val="center"/>
          </w:tcPr>
          <w:p w14:paraId="6B8BFA6B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技术部分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14:paraId="7412C08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14:paraId="0E71A76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1、自助售货机功能性能 （6分）</w:t>
            </w:r>
          </w:p>
          <w:p w14:paraId="39310872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根据响应供应商提供的设备（附清晰的图片）、功能及质量性能介绍进行综合打分：拟投入的设备美观大方、功能性能介绍全面详细、智能化程度高、操作简便、能耗低的，得6分；拟投入的设备功能性能介绍较全面、智能化程度较高，操作简便、能耗较低的，得4分；拟投入的设备外观不美观、功能性能介绍粗糙简单、操作复杂、能耗高的得2分。未提供的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91DBCF4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6</w:t>
            </w:r>
          </w:p>
        </w:tc>
      </w:tr>
      <w:tr w14:paraId="1B13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52215C49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 w14:paraId="64DE40D9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D6AA6FD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2、质量保障措施及售后服务方案（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分）</w:t>
            </w:r>
          </w:p>
          <w:p w14:paraId="3F950FCD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商品质量保障措施、售后服务方案进行综合评分：</w:t>
            </w:r>
            <w:r>
              <w:rPr>
                <w:rFonts w:hint="eastAsia" w:ascii="宋体" w:hAnsi="宋体" w:eastAsia="宋体" w:cs="宋体"/>
                <w:szCs w:val="21"/>
              </w:rPr>
              <w:t>方案全面合理、符合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我院</w:t>
            </w:r>
            <w:r>
              <w:rPr>
                <w:rFonts w:hint="eastAsia" w:ascii="宋体" w:hAnsi="宋体" w:eastAsia="宋体" w:cs="宋体"/>
                <w:szCs w:val="21"/>
              </w:rPr>
              <w:t>实际情况、可操作性强，得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分；方案较合理、比较符合我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实际情况、比较合理得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分；方案基本符合我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实际情况、基本合理的得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48C07C9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6</w:t>
            </w:r>
          </w:p>
        </w:tc>
      </w:tr>
      <w:tr w14:paraId="2415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  <w:shd w:val="clear" w:color="auto" w:fill="auto"/>
            <w:vAlign w:val="center"/>
          </w:tcPr>
          <w:p w14:paraId="55746F14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 w14:paraId="6ED62CDA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29839830"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3、运营及日常管理方案（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分）</w:t>
            </w:r>
          </w:p>
          <w:p w14:paraId="38723FFB">
            <w:pPr>
              <w:jc w:val="left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根据响应供应商提供的运营管理方案（包括但不限于商品的补货、提供的品种、设备运营维护、日常服务管理、故障的处理方案等）进行综合评分：方案全面合理、符合我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实际情况、可操作性强的得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分；方案较合理、比较符合我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实际情况、比较合理的得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分；方案基本符合我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实际情况、基本合理的得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20D5229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8</w:t>
            </w:r>
          </w:p>
        </w:tc>
      </w:tr>
      <w:tr w14:paraId="26AE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  <w:shd w:val="clear" w:color="auto" w:fill="auto"/>
            <w:vAlign w:val="center"/>
          </w:tcPr>
          <w:p w14:paraId="6B5F3B10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 w14:paraId="3F69C86D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6090" w:type="dxa"/>
            <w:shd w:val="clear" w:color="auto" w:fill="auto"/>
          </w:tcPr>
          <w:p w14:paraId="583AE1ED"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4、配送管理方案（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分）</w:t>
            </w:r>
          </w:p>
          <w:p w14:paraId="65FA2340">
            <w:pPr>
              <w:jc w:val="left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根据响应供应商提供的商品配送管理方案（包括但不限于配送能力、服务流程、商品储备方案、库存不足解决方案、配送过程中安全保障措施等）进行综合评分：方案全面合理、符合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我院</w:t>
            </w:r>
            <w:r>
              <w:rPr>
                <w:rFonts w:hint="eastAsia" w:ascii="宋体" w:hAnsi="宋体" w:eastAsia="宋体" w:cs="宋体"/>
                <w:szCs w:val="21"/>
              </w:rPr>
              <w:t>实际情况、切实可行的得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分；方案比较全面合理、比较切实可行的得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分；方案基本符合我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实际情况、基本合理的得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8274C81">
            <w:pPr>
              <w:jc w:val="center"/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4</w:t>
            </w:r>
          </w:p>
        </w:tc>
      </w:tr>
      <w:tr w14:paraId="14C7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  <w:shd w:val="clear" w:color="auto" w:fill="auto"/>
            <w:vAlign w:val="center"/>
          </w:tcPr>
          <w:p w14:paraId="1B0208C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 w14:paraId="38183E98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6090" w:type="dxa"/>
            <w:shd w:val="clear" w:color="auto" w:fill="auto"/>
          </w:tcPr>
          <w:p w14:paraId="152627CF"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5、应急事件处理方案（6分）</w:t>
            </w:r>
          </w:p>
          <w:p w14:paraId="73D1FAD3">
            <w:pPr>
              <w:jc w:val="left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根据响应供应商提供的应急事件处理方案（包括但不限于系统发生故障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、停水、停电、吞币、</w:t>
            </w:r>
            <w:r>
              <w:rPr>
                <w:rFonts w:hint="eastAsia" w:ascii="宋体" w:hAnsi="宋体" w:eastAsia="宋体" w:cs="宋体"/>
                <w:szCs w:val="21"/>
              </w:rPr>
              <w:t>无法取货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恶劣天气供应、紧急补货处理、食品安全事件处理措施等）进行综合评分：方案全面可行合理得6分；方案比较全面合理得4分；方案一般得2分；无方案不得分。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9906D8E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6</w:t>
            </w:r>
          </w:p>
        </w:tc>
      </w:tr>
      <w:tr w14:paraId="0D3C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shd w:val="clear" w:color="auto" w:fill="auto"/>
            <w:vAlign w:val="center"/>
          </w:tcPr>
          <w:p w14:paraId="51DC848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3D428D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14:paraId="4D2FDA7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增值服务：根据响应供应商为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院方</w:t>
            </w:r>
            <w:r>
              <w:rPr>
                <w:rFonts w:hint="eastAsia" w:ascii="宋体" w:hAnsi="宋体" w:eastAsia="宋体" w:cs="宋体"/>
                <w:szCs w:val="21"/>
              </w:rPr>
              <w:t>提供的、经评审小组认可的增值服务措施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进行评分</w:t>
            </w:r>
            <w:r>
              <w:rPr>
                <w:rFonts w:hint="eastAsia" w:ascii="宋体" w:hAnsi="宋体" w:eastAsia="宋体" w:cs="宋体"/>
                <w:szCs w:val="21"/>
              </w:rPr>
              <w:t>，最多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分。（增值服务包括但不限于提供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相应的免费矿泉水</w:t>
            </w:r>
            <w:r>
              <w:rPr>
                <w:rFonts w:hint="eastAsia" w:ascii="宋体" w:hAnsi="宋体" w:eastAsia="宋体" w:cs="宋体"/>
                <w:szCs w:val="21"/>
              </w:rPr>
              <w:t>；支持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szCs w:val="21"/>
              </w:rPr>
              <w:t>活动，提供赞助；特殊时期确保应急商品的供应等）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FDC9B3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</w:p>
        </w:tc>
      </w:tr>
    </w:tbl>
    <w:p w14:paraId="44091C6F">
      <w:pPr>
        <w:rPr>
          <w:rFonts w:ascii="宋体" w:hAnsi="宋体"/>
          <w:szCs w:val="21"/>
        </w:rPr>
      </w:pPr>
    </w:p>
    <w:p w14:paraId="1CDA895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067124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00FC891A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C4B2F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091A3"/>
    <w:multiLevelType w:val="singleLevel"/>
    <w:tmpl w:val="7B1091A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5425F"/>
    <w:rsid w:val="06EB6E0C"/>
    <w:rsid w:val="0B7D3024"/>
    <w:rsid w:val="0F1A64E0"/>
    <w:rsid w:val="106043C7"/>
    <w:rsid w:val="2135425F"/>
    <w:rsid w:val="24674C3A"/>
    <w:rsid w:val="3EFC4A0B"/>
    <w:rsid w:val="4F584517"/>
    <w:rsid w:val="51E8779D"/>
    <w:rsid w:val="5F824086"/>
    <w:rsid w:val="734405DB"/>
    <w:rsid w:val="76571584"/>
    <w:rsid w:val="7B5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1143</Characters>
  <Lines>0</Lines>
  <Paragraphs>0</Paragraphs>
  <TotalTime>32</TotalTime>
  <ScaleCrop>false</ScaleCrop>
  <LinksUpToDate>false</LinksUpToDate>
  <CharactersWithSpaces>1144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2025-05-13T06:53:00Z</dcterms:created>
  <dc:creator>走，，，过，，，</dc:creator>
  <cp:lastModifiedBy>走，，，过，，，</cp:lastModifiedBy>
  <cp:lastPrinted>2025-05-13T07:19:00Z</cp:lastPrinted>
  <dcterms:modified xsi:type="dcterms:W3CDTF">2025-05-14T07:45:33Z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0A6A3144EA8A473D937032555520D5DA_11</vt:lpwstr>
  </property>
  <property fmtid="{D5CDD505-2E9C-101B-9397-08002B2CF9AE}" pid="4" name="KSOTemplateDocerSaveRecord">
    <vt:lpwstr>eyJoZGlkIjoiZWQ4Zjg5ZjNhMTI4MzZjOTllNGRlMThlZWVlOTA3NDAiLCJ1c2VySWQiOiI3NTUzNDA0NDMifQ==</vt:lpwstr>
  </property>
</Properties>
</file>